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219" w:rsidRPr="00886219" w:rsidRDefault="00886219" w:rsidP="008862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 w:rsidRPr="00886219">
        <w:rPr>
          <w:rFonts w:ascii="Times New Roman" w:eastAsia="Times New Roman" w:hAnsi="Times New Roman" w:cs="Times New Roman"/>
          <w:b/>
          <w:bCs/>
          <w:color w:val="483B3F"/>
          <w:sz w:val="28"/>
          <w:szCs w:val="28"/>
          <w:lang w:eastAsia="ru-RU"/>
        </w:rPr>
        <w:t xml:space="preserve">Исчерпывающий перечень сведений, которые могут запрашиваться контрольным органом у контролируемого лица в сфере муниципального жилищного контроля на территории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483B3F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b/>
          <w:bCs/>
          <w:color w:val="483B3F"/>
          <w:sz w:val="28"/>
          <w:szCs w:val="28"/>
          <w:lang w:eastAsia="ru-RU"/>
        </w:rPr>
        <w:t>. Тонкино Тонкинского муниципального района Нижегородской области</w:t>
      </w:r>
    </w:p>
    <w:p w:rsidR="00886219" w:rsidRPr="00886219" w:rsidRDefault="00886219" w:rsidP="0088621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 w:rsidRPr="00886219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(пункт 14 части 1 статьи 64 Федерального закона от 31 июля 2020 г. N 248-ФЗ «О государственном контроле (надзоре) и муниципальном контроле в Российской Федерации»)</w:t>
      </w:r>
    </w:p>
    <w:tbl>
      <w:tblPr>
        <w:tblW w:w="949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2"/>
        <w:gridCol w:w="4512"/>
        <w:gridCol w:w="4606"/>
      </w:tblGrid>
      <w:tr w:rsidR="00886219" w:rsidRPr="00886219" w:rsidTr="0088621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86219" w:rsidRPr="00886219" w:rsidRDefault="00886219" w:rsidP="00886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86219" w:rsidRPr="00886219" w:rsidRDefault="00886219" w:rsidP="008862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4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86219" w:rsidRPr="00886219" w:rsidRDefault="00886219" w:rsidP="008862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Основания</w:t>
            </w:r>
          </w:p>
        </w:tc>
      </w:tr>
      <w:tr w:rsidR="00886219" w:rsidRPr="00886219" w:rsidTr="0088621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86219" w:rsidRPr="00886219" w:rsidRDefault="00886219" w:rsidP="008862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86219" w:rsidRPr="00886219" w:rsidRDefault="00886219" w:rsidP="008862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 лица, в отношении которого проводится проверка.</w:t>
            </w:r>
          </w:p>
        </w:tc>
        <w:tc>
          <w:tcPr>
            <w:tcW w:w="4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86219" w:rsidRPr="00886219" w:rsidRDefault="00886219" w:rsidP="008862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 Президента РФ от 13.03.1997 № 232 «Об основном документе, удостоверяющем личность гражданина Российской Федерации на территории Российской Федерации».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Правительства РФ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</w:tr>
      <w:tr w:rsidR="00886219" w:rsidRPr="00886219" w:rsidTr="00886219">
        <w:trPr>
          <w:tblHeader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86219" w:rsidRPr="00886219" w:rsidRDefault="00886219" w:rsidP="008862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86219" w:rsidRPr="00886219" w:rsidRDefault="00886219" w:rsidP="008862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Доверенность для уполномоченного представителя на представление интересов при проведении меропр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иятий муниципального жилищного </w:t>
            </w: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с перечислением полномочий.</w:t>
            </w:r>
          </w:p>
        </w:tc>
        <w:tc>
          <w:tcPr>
            <w:tcW w:w="4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86219" w:rsidRPr="00886219" w:rsidRDefault="00886219" w:rsidP="008862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185 Гражданского кодекса Российской Федерации.</w:t>
            </w:r>
          </w:p>
        </w:tc>
      </w:tr>
    </w:tbl>
    <w:p w:rsidR="00886219" w:rsidRPr="00886219" w:rsidRDefault="00886219" w:rsidP="008862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 w:rsidRPr="00886219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Администрация при организации и осуществлении муниципального жилищного контроля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распоряжением Правительства Российской Федерации от 19 апреля 2016 года № 724-р перечнем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</w:t>
      </w:r>
      <w:r w:rsidRPr="00886219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lastRenderedPageBreak/>
        <w:t>информация, а также Правилами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6 марта 2021 года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886219" w:rsidRDefault="00886219" w:rsidP="008862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 w:rsidRPr="00886219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 </w:t>
      </w:r>
    </w:p>
    <w:p w:rsidR="00886219" w:rsidRDefault="00886219">
      <w:pP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bookmarkStart w:id="0" w:name="_GoBack"/>
      <w:bookmarkEnd w:id="0"/>
    </w:p>
    <w:sectPr w:rsidR="00886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219"/>
    <w:rsid w:val="005D3433"/>
    <w:rsid w:val="0088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A7F309-602D-402E-A5A8-13FF721C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84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29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2022-04-14T06:52:00Z</dcterms:created>
  <dcterms:modified xsi:type="dcterms:W3CDTF">2022-04-14T06:57:00Z</dcterms:modified>
</cp:coreProperties>
</file>